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194D" w:rsidRPr="004F5411" w:rsidRDefault="004F5411" w:rsidP="004F5411">
      <w:pPr>
        <w:spacing w:after="0" w:line="240" w:lineRule="auto"/>
        <w:jc w:val="center"/>
        <w:rPr>
          <w:rFonts w:ascii="Times New Roman" w:hAnsi="Times New Roman"/>
          <w:noProof/>
          <w:sz w:val="24"/>
          <w:szCs w:val="24"/>
          <w:lang w:val="tt-RU" w:eastAsia="ru-RU"/>
        </w:rPr>
      </w:pPr>
      <w:r>
        <w:rPr>
          <w:rFonts w:ascii="Times New Roman" w:hAnsi="Times New Roman"/>
          <w:noProof/>
          <w:sz w:val="24"/>
          <w:szCs w:val="24"/>
          <w:lang w:eastAsia="ru-RU"/>
        </w:rPr>
        <w:drawing>
          <wp:inline distT="0" distB="0" distL="0" distR="0" wp14:anchorId="303BF82C" wp14:editId="07AC8AF3">
            <wp:extent cx="6724650" cy="9455215"/>
            <wp:effectExtent l="0" t="0" r="0" b="0"/>
            <wp:docPr id="4" name="Рисунок 1" descr="C:\Users\фотоателье\Desktop\Питание воспитанников-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отоателье\Desktop\Питание воспитанников-1.jpg"/>
                    <pic:cNvPicPr>
                      <a:picLocks noChangeAspect="1" noChangeArrowheads="1"/>
                    </pic:cNvPicPr>
                  </pic:nvPicPr>
                  <pic:blipFill>
                    <a:blip r:embed="rId7" cstate="print"/>
                    <a:srcRect/>
                    <a:stretch>
                      <a:fillRect/>
                    </a:stretch>
                  </pic:blipFill>
                  <pic:spPr bwMode="auto">
                    <a:xfrm>
                      <a:off x="0" y="0"/>
                      <a:ext cx="6743536" cy="9481770"/>
                    </a:xfrm>
                    <a:prstGeom prst="rect">
                      <a:avLst/>
                    </a:prstGeom>
                    <a:noFill/>
                    <a:ln w="9525">
                      <a:noFill/>
                      <a:miter lim="800000"/>
                      <a:headEnd/>
                      <a:tailEnd/>
                    </a:ln>
                  </pic:spPr>
                </pic:pic>
              </a:graphicData>
            </a:graphic>
          </wp:inline>
        </w:drawing>
      </w:r>
      <w:bookmarkStart w:id="0" w:name="_GoBack"/>
      <w:bookmarkEnd w:id="0"/>
    </w:p>
    <w:p w:rsidR="00EC194D" w:rsidRDefault="00EC194D" w:rsidP="002D49B8">
      <w:pPr>
        <w:spacing w:after="0" w:line="240" w:lineRule="atLeast"/>
        <w:jc w:val="both"/>
        <w:rPr>
          <w:rFonts w:ascii="Times New Roman" w:hAnsi="Times New Roman"/>
          <w:lang w:eastAsia="ru-RU"/>
        </w:rPr>
      </w:pP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ab/>
        <w:t>при кулинарной обработке пищевых продуктов обеспечивается выполнение технологии приготовления блюд, изложенной в технологической карте и др. документах.</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3.4. При приготовлении блюд должен соблюдаться принцип щадящего питания: для тепловой обработки применяется варка, запекание, </w:t>
      </w:r>
      <w:proofErr w:type="spellStart"/>
      <w:r>
        <w:rPr>
          <w:rFonts w:ascii="Times New Roman" w:hAnsi="Times New Roman"/>
          <w:lang w:eastAsia="ru-RU"/>
        </w:rPr>
        <w:t>припускание</w:t>
      </w:r>
      <w:proofErr w:type="spellEnd"/>
      <w:r>
        <w:rPr>
          <w:rFonts w:ascii="Times New Roman" w:hAnsi="Times New Roman"/>
          <w:lang w:eastAsia="ru-RU"/>
        </w:rPr>
        <w:t xml:space="preserve">, </w:t>
      </w:r>
      <w:proofErr w:type="spellStart"/>
      <w:r>
        <w:rPr>
          <w:rFonts w:ascii="Times New Roman" w:hAnsi="Times New Roman"/>
          <w:lang w:eastAsia="ru-RU"/>
        </w:rPr>
        <w:t>пассерование</w:t>
      </w:r>
      <w:proofErr w:type="spellEnd"/>
      <w:r>
        <w:rPr>
          <w:rFonts w:ascii="Times New Roman" w:hAnsi="Times New Roman"/>
          <w:lang w:eastAsia="ru-RU"/>
        </w:rPr>
        <w:t>, тушение, приготовление на пару, не применяется жарка.</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3.5. Приготовление блюд осуществляется в соответствии с технологическими картами. Отступление от рецептуры является нарушением действующих контрактов (договоров) по организации питания.</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3.6. Для организации питьевого режима допускается использование кипяченой питьевой воды, при условии ее хранения не более трех часов. </w:t>
      </w:r>
    </w:p>
    <w:p w:rsidR="002D49B8" w:rsidRDefault="002D49B8" w:rsidP="002D49B8">
      <w:pPr>
        <w:spacing w:after="0" w:line="240" w:lineRule="atLeast"/>
        <w:ind w:firstLine="709"/>
        <w:jc w:val="both"/>
        <w:rPr>
          <w:rFonts w:ascii="Times New Roman" w:hAnsi="Times New Roman"/>
          <w:lang w:eastAsia="ru-RU"/>
        </w:rPr>
      </w:pP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b/>
          <w:lang w:eastAsia="ru-RU"/>
        </w:rPr>
        <w:t>4.</w:t>
      </w:r>
      <w:r>
        <w:rPr>
          <w:rFonts w:ascii="Times New Roman" w:hAnsi="Times New Roman"/>
          <w:lang w:eastAsia="ru-RU"/>
        </w:rPr>
        <w:t xml:space="preserve"> </w:t>
      </w:r>
      <w:r>
        <w:rPr>
          <w:rFonts w:ascii="Times New Roman" w:hAnsi="Times New Roman"/>
          <w:b/>
          <w:bCs/>
          <w:lang w:eastAsia="ru-RU"/>
        </w:rPr>
        <w:t xml:space="preserve">Требования к составлению меню для организации питания детей разного возраста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4.1.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ДОО.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4.2. Питание должно удовлетворять физиологические потребности детей в основных пищевых веществах и энергии.</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4.3. В примерном меню не допускается повторение одних и тех же блюд или кулинарных изделий в один и тот же день или в смежные дни.</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4.4. </w:t>
      </w:r>
      <w:proofErr w:type="gramStart"/>
      <w:r>
        <w:rPr>
          <w:rFonts w:ascii="Times New Roman" w:hAnsi="Times New Roman"/>
          <w:lang w:eastAsia="ru-RU"/>
        </w:rPr>
        <w:t>Ежедневно в меню должны быть включены: молоко, кисломолочные напитки, сметана, мясо, картофель, овощи, фрукты, соки, хлеб, крупы, сливочное и растительное масло, сахар, соль.</w:t>
      </w:r>
      <w:proofErr w:type="gramEnd"/>
      <w:r>
        <w:rPr>
          <w:rFonts w:ascii="Times New Roman" w:hAnsi="Times New Roman"/>
          <w:lang w:eastAsia="ru-RU"/>
        </w:rPr>
        <w:t xml:space="preserve"> Остальные продукты (творог, рыбу, сыр, яйцо и др.) включают 2–3 раза в неделю.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4.5. На каждое блюдо должна быть заведена технологическая карта. Для детей разного возраста должны соблюдаться объемы порций приготавливаемых блюд.</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4.6. На родительских собраниях работники ДОО рассказывают о принципах здорового питания и технологии приготовления блюд.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4.7. Для обеспечения преемственности питания родителей информируют об ассортименте питания ребенка, вывешивая ежедневное меню. </w:t>
      </w:r>
    </w:p>
    <w:p w:rsidR="002D49B8" w:rsidRDefault="002D49B8" w:rsidP="002D49B8">
      <w:pPr>
        <w:spacing w:after="0" w:line="240" w:lineRule="atLeast"/>
        <w:ind w:firstLine="709"/>
        <w:jc w:val="both"/>
        <w:rPr>
          <w:rFonts w:ascii="Times New Roman" w:hAnsi="Times New Roman"/>
        </w:rPr>
      </w:pPr>
      <w:r>
        <w:rPr>
          <w:rFonts w:ascii="Times New Roman" w:hAnsi="Times New Roman"/>
          <w:lang w:eastAsia="ru-RU"/>
        </w:rPr>
        <w:t xml:space="preserve">4.8. Для детей, страдающих аллергическими реакциями, осуществляется замена </w:t>
      </w:r>
      <w:r>
        <w:rPr>
          <w:rFonts w:ascii="Times New Roman" w:hAnsi="Times New Roman"/>
        </w:rPr>
        <w:t>продуктов из общего меню на иные в соответствии с таблицей замены продуктов</w:t>
      </w:r>
      <w:r>
        <w:rPr>
          <w:rStyle w:val="a5"/>
          <w:rFonts w:ascii="Times New Roman" w:hAnsi="Times New Roman"/>
        </w:rPr>
        <w:footnoteReference w:id="1"/>
      </w:r>
      <w:r>
        <w:rPr>
          <w:rFonts w:ascii="Times New Roman" w:hAnsi="Times New Roman"/>
        </w:rPr>
        <w:t>.</w:t>
      </w:r>
    </w:p>
    <w:p w:rsidR="002D49B8" w:rsidRDefault="002D49B8" w:rsidP="002D49B8">
      <w:pPr>
        <w:spacing w:after="0" w:line="240" w:lineRule="atLeast"/>
        <w:ind w:firstLine="709"/>
        <w:jc w:val="both"/>
        <w:rPr>
          <w:rFonts w:ascii="Times New Roman" w:hAnsi="Times New Roman"/>
          <w:b/>
          <w:lang w:eastAsia="ru-RU"/>
        </w:rPr>
      </w:pPr>
    </w:p>
    <w:p w:rsidR="002D49B8" w:rsidRDefault="002D49B8" w:rsidP="002D49B8">
      <w:pPr>
        <w:spacing w:after="0" w:line="240" w:lineRule="atLeast"/>
        <w:ind w:firstLine="709"/>
        <w:jc w:val="both"/>
        <w:rPr>
          <w:rFonts w:ascii="Times New Roman" w:hAnsi="Times New Roman"/>
          <w:b/>
          <w:lang w:eastAsia="ru-RU"/>
        </w:rPr>
      </w:pPr>
      <w:r>
        <w:rPr>
          <w:rFonts w:ascii="Times New Roman" w:hAnsi="Times New Roman"/>
          <w:b/>
          <w:lang w:eastAsia="ru-RU"/>
        </w:rPr>
        <w:t>5. Выдача готовой пищи</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5.1. Выдача готовой пищи разрешается только после проведения приемочного контроля </w:t>
      </w:r>
      <w:proofErr w:type="spellStart"/>
      <w:r>
        <w:rPr>
          <w:rFonts w:ascii="Times New Roman" w:hAnsi="Times New Roman"/>
          <w:lang w:eastAsia="ru-RU"/>
        </w:rPr>
        <w:t>бракеражной</w:t>
      </w:r>
      <w:proofErr w:type="spellEnd"/>
      <w:r>
        <w:rPr>
          <w:rFonts w:ascii="Times New Roman" w:hAnsi="Times New Roman"/>
          <w:lang w:eastAsia="ru-RU"/>
        </w:rPr>
        <w:t xml:space="preserve"> комиссией (в состав комиссии входит не менее трех человек). Результаты контроля регистрируются в специальном журнале.</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5.2. Масса порционных блюд должна соответствовать выходу блюда, указанному в меню.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5.3. Непосредственно после приготовления пищи отбирается суточная проба готовой продукции в соответствии с рекомендациями, указанными в санитарных правилах. Контроль правильности отбора и хранения суточной пробы осуществляет медицинская сестра. </w:t>
      </w:r>
    </w:p>
    <w:p w:rsidR="002D49B8" w:rsidRDefault="002D49B8" w:rsidP="002D49B8">
      <w:pPr>
        <w:spacing w:after="0" w:line="240" w:lineRule="atLeast"/>
        <w:ind w:firstLine="709"/>
        <w:jc w:val="both"/>
        <w:rPr>
          <w:rFonts w:ascii="Times New Roman" w:hAnsi="Times New Roman"/>
          <w:b/>
          <w:lang w:eastAsia="ru-RU"/>
        </w:rPr>
      </w:pP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b/>
          <w:lang w:eastAsia="ru-RU"/>
        </w:rPr>
        <w:t>6.</w:t>
      </w:r>
      <w:r>
        <w:rPr>
          <w:rFonts w:ascii="Times New Roman" w:hAnsi="Times New Roman"/>
          <w:lang w:eastAsia="ru-RU"/>
        </w:rPr>
        <w:t xml:space="preserve"> </w:t>
      </w:r>
      <w:r>
        <w:rPr>
          <w:rFonts w:ascii="Times New Roman" w:hAnsi="Times New Roman"/>
          <w:b/>
          <w:bCs/>
          <w:lang w:eastAsia="ru-RU"/>
        </w:rPr>
        <w:t xml:space="preserve">Контроль организации питания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6.1. При организации контроля соблюдения законодательства в сфере защиты прав потребителей и благополучия человека при организации питания в ДОО следует руководствоваться санитарными правилами, условиями государственного контракта.</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6.2. Контроль организации питания воспитанников, осуществляет руководитель ДОО. Функции контроля качества питания могут быть возложены на общественную комиссию, в состав которой входят родители воспитанников. Организация контроля проводится без вмешательства в финансово-хозяйственную деятельность организатора питания с оформлением результатов проверки в форме акта. Проверки общественной комиссии проводятся по плану, утвержденному в начале учебного года руководителем ДОО и внепланово.</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lastRenderedPageBreak/>
        <w:t xml:space="preserve">6.3. Заведующий ДОО: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несет ответственность за правильную организацию питания детей;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контролирует деятельность хозяйственных работников по составлению своевременных заявок в торгующие организации на необходимое количество продуктов;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следит за правильным использованием бюджетных средств на питание;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следит за соответствием получаемых продуктов действующему натуральному набору продуктов для дошкольных учреждений различного вида; </w:t>
      </w:r>
    </w:p>
    <w:p w:rsidR="002D49B8" w:rsidRDefault="002D49B8" w:rsidP="002D49B8">
      <w:pPr>
        <w:spacing w:after="0" w:line="240" w:lineRule="atLeast"/>
        <w:jc w:val="both"/>
        <w:rPr>
          <w:rFonts w:ascii="Times New Roman" w:hAnsi="Times New Roman"/>
          <w:lang w:eastAsia="ru-RU"/>
        </w:rPr>
      </w:pPr>
      <w:r>
        <w:rPr>
          <w:rFonts w:ascii="Times New Roman" w:hAnsi="Times New Roman"/>
          <w:lang w:eastAsia="ru-RU"/>
        </w:rPr>
        <w:t>–</w:t>
      </w:r>
      <w:r>
        <w:rPr>
          <w:rFonts w:ascii="Times New Roman" w:hAnsi="Times New Roman"/>
          <w:lang w:eastAsia="ru-RU"/>
        </w:rPr>
        <w:tab/>
        <w:t xml:space="preserve">контролирует организацию доставки продуктов в ДОО, соблюдение правил их хранения и использования, организацию работы на пищеблоке, соблюдение санитарно-гигиенических требований при приготовлении и раздаче пищи, периодически проверяет организацию питания детей в группах. </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b/>
          <w:lang w:eastAsia="ru-RU"/>
        </w:rPr>
        <w:t>7.</w:t>
      </w:r>
      <w:r>
        <w:rPr>
          <w:rFonts w:ascii="Times New Roman" w:hAnsi="Times New Roman"/>
          <w:lang w:eastAsia="ru-RU"/>
        </w:rPr>
        <w:t xml:space="preserve"> </w:t>
      </w:r>
      <w:r>
        <w:rPr>
          <w:rFonts w:ascii="Times New Roman" w:hAnsi="Times New Roman"/>
          <w:b/>
          <w:bCs/>
          <w:lang w:eastAsia="ru-RU"/>
        </w:rPr>
        <w:t>Отчетность</w:t>
      </w:r>
    </w:p>
    <w:p w:rsidR="002D49B8" w:rsidRDefault="002D49B8" w:rsidP="002D49B8">
      <w:pPr>
        <w:spacing w:after="0" w:line="240" w:lineRule="atLeast"/>
        <w:ind w:firstLine="709"/>
        <w:jc w:val="both"/>
        <w:rPr>
          <w:rFonts w:ascii="Times New Roman" w:hAnsi="Times New Roman"/>
          <w:lang w:eastAsia="ru-RU"/>
        </w:rPr>
      </w:pPr>
      <w:r>
        <w:rPr>
          <w:rFonts w:ascii="Times New Roman" w:hAnsi="Times New Roman"/>
          <w:lang w:eastAsia="ru-RU"/>
        </w:rPr>
        <w:t xml:space="preserve">7.1. Заведующий ДОО осуществляет ежемесячный анализ деятельности по организации питания детей. </w:t>
      </w:r>
    </w:p>
    <w:p w:rsidR="002D49B8" w:rsidRDefault="002D49B8" w:rsidP="002D49B8">
      <w:pPr>
        <w:spacing w:after="0" w:line="240" w:lineRule="atLeast"/>
        <w:ind w:firstLine="709"/>
        <w:jc w:val="both"/>
        <w:rPr>
          <w:rFonts w:ascii="Times New Roman" w:hAnsi="Times New Roman"/>
        </w:rPr>
      </w:pPr>
      <w:r>
        <w:rPr>
          <w:rFonts w:ascii="Times New Roman" w:hAnsi="Times New Roman"/>
          <w:lang w:eastAsia="ru-RU"/>
        </w:rPr>
        <w:t xml:space="preserve">7.2. Отчеты об организации питания в ДОО доводятся до всех участников образовательного процесса (на общем собрании трудового коллектива, заседаниях педагогического совета, родительского комитета, на общем или групповых родительских собраниях) по мере необходимости, но не реже одного раза в год. </w:t>
      </w: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2D49B8" w:rsidRDefault="002D49B8" w:rsidP="002D49B8">
      <w:pPr>
        <w:spacing w:after="0" w:line="240" w:lineRule="atLeast"/>
        <w:rPr>
          <w:rFonts w:ascii="Times New Roman" w:hAnsi="Times New Roman"/>
        </w:rPr>
      </w:pPr>
    </w:p>
    <w:p w:rsidR="00BF6F43" w:rsidRDefault="00BF6F43"/>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p w:rsidR="00EC194D" w:rsidRDefault="00EC194D">
      <w:r>
        <w:rPr>
          <w:noProof/>
          <w:lang w:eastAsia="ru-RU"/>
        </w:rPr>
        <w:drawing>
          <wp:inline distT="0" distB="0" distL="0" distR="0">
            <wp:extent cx="5940425" cy="8401886"/>
            <wp:effectExtent l="0" t="0" r="3175" b="0"/>
            <wp:docPr id="2" name="Рисунок 2" descr="C:\Users\Гульзада\Pictures\2019-04-19\Сканировать1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Гульзада\Pictures\2019-04-19\Сканировать10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401886"/>
                    </a:xfrm>
                    <a:prstGeom prst="rect">
                      <a:avLst/>
                    </a:prstGeom>
                    <a:noFill/>
                    <a:ln>
                      <a:noFill/>
                    </a:ln>
                  </pic:spPr>
                </pic:pic>
              </a:graphicData>
            </a:graphic>
          </wp:inline>
        </w:drawing>
      </w:r>
    </w:p>
    <w:p w:rsidR="00EC194D" w:rsidRDefault="00EC194D"/>
    <w:sectPr w:rsidR="00EC194D" w:rsidSect="004264F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7699" w:rsidRDefault="009A7699" w:rsidP="002D49B8">
      <w:pPr>
        <w:spacing w:after="0" w:line="240" w:lineRule="auto"/>
      </w:pPr>
      <w:r>
        <w:separator/>
      </w:r>
    </w:p>
  </w:endnote>
  <w:endnote w:type="continuationSeparator" w:id="0">
    <w:p w:rsidR="009A7699" w:rsidRDefault="009A7699" w:rsidP="002D49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7699" w:rsidRDefault="009A7699" w:rsidP="002D49B8">
      <w:pPr>
        <w:spacing w:after="0" w:line="240" w:lineRule="auto"/>
      </w:pPr>
      <w:r>
        <w:separator/>
      </w:r>
    </w:p>
  </w:footnote>
  <w:footnote w:type="continuationSeparator" w:id="0">
    <w:p w:rsidR="009A7699" w:rsidRDefault="009A7699" w:rsidP="002D49B8">
      <w:pPr>
        <w:spacing w:after="0" w:line="240" w:lineRule="auto"/>
      </w:pPr>
      <w:r>
        <w:continuationSeparator/>
      </w:r>
    </w:p>
  </w:footnote>
  <w:footnote w:id="1">
    <w:p w:rsidR="002D49B8" w:rsidRDefault="002D49B8" w:rsidP="002D49B8">
      <w:pPr>
        <w:pStyle w:val="a3"/>
        <w:rPr>
          <w:rFonts w:ascii="Times New Roman" w:hAnsi="Times New Roman"/>
        </w:rPr>
      </w:pPr>
      <w:r>
        <w:rPr>
          <w:rStyle w:val="a5"/>
        </w:rPr>
        <w:footnoteRef/>
      </w:r>
      <w:r>
        <w:t xml:space="preserve"> </w:t>
      </w:r>
      <w:r>
        <w:rPr>
          <w:rFonts w:ascii="Times New Roman" w:hAnsi="Times New Roman"/>
        </w:rPr>
        <w:t xml:space="preserve">Таблица замены продуктов приведена в </w:t>
      </w:r>
      <w:r>
        <w:rPr>
          <w:rFonts w:ascii="Times New Roman" w:hAnsi="Times New Roman"/>
          <w:lang w:eastAsia="ru-RU"/>
        </w:rPr>
        <w:t xml:space="preserve">СанПиН 2.4.1.3049-13 «Санитарно-эпидемиологические требования к устройству, содержанию и организации режима работы дошкольных образовательных организаций», утв. </w:t>
      </w:r>
      <w:r>
        <w:rPr>
          <w:rFonts w:ascii="Times New Roman" w:hAnsi="Times New Roman"/>
        </w:rPr>
        <w:t>постановлением Главного государственного санитарного врача РФ от 15.05.2013 № 26.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197B76"/>
    <w:rsid w:val="00197B76"/>
    <w:rsid w:val="001A1DE5"/>
    <w:rsid w:val="001C3676"/>
    <w:rsid w:val="002D49B8"/>
    <w:rsid w:val="004264F7"/>
    <w:rsid w:val="00473969"/>
    <w:rsid w:val="004F5411"/>
    <w:rsid w:val="00877293"/>
    <w:rsid w:val="009A7699"/>
    <w:rsid w:val="00AE7F85"/>
    <w:rsid w:val="00BF6F43"/>
    <w:rsid w:val="00EC19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9B8"/>
    <w:pPr>
      <w:spacing w:after="160" w:line="25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D49B8"/>
    <w:pPr>
      <w:spacing w:after="0" w:line="240" w:lineRule="auto"/>
    </w:pPr>
    <w:rPr>
      <w:rFonts w:eastAsia="Calibri"/>
      <w:sz w:val="20"/>
      <w:szCs w:val="20"/>
    </w:rPr>
  </w:style>
  <w:style w:type="character" w:customStyle="1" w:styleId="a4">
    <w:name w:val="Текст сноски Знак"/>
    <w:basedOn w:val="a0"/>
    <w:link w:val="a3"/>
    <w:uiPriority w:val="99"/>
    <w:semiHidden/>
    <w:rsid w:val="002D49B8"/>
    <w:rPr>
      <w:rFonts w:ascii="Calibri" w:eastAsia="Calibri" w:hAnsi="Calibri" w:cs="Times New Roman"/>
      <w:sz w:val="20"/>
      <w:szCs w:val="20"/>
    </w:rPr>
  </w:style>
  <w:style w:type="character" w:styleId="a5">
    <w:name w:val="footnote reference"/>
    <w:uiPriority w:val="99"/>
    <w:semiHidden/>
    <w:unhideWhenUsed/>
    <w:rsid w:val="002D49B8"/>
    <w:rPr>
      <w:vertAlign w:val="superscript"/>
    </w:rPr>
  </w:style>
  <w:style w:type="paragraph" w:styleId="a6">
    <w:name w:val="Balloon Text"/>
    <w:basedOn w:val="a"/>
    <w:link w:val="a7"/>
    <w:uiPriority w:val="99"/>
    <w:semiHidden/>
    <w:unhideWhenUsed/>
    <w:rsid w:val="00EC194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C194D"/>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49B8"/>
    <w:pPr>
      <w:spacing w:after="160" w:line="256" w:lineRule="auto"/>
    </w:pPr>
    <w:rPr>
      <w:rFonts w:ascii="Calibri" w:eastAsia="Times New Roman"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2D49B8"/>
    <w:pPr>
      <w:spacing w:after="0" w:line="240" w:lineRule="auto"/>
    </w:pPr>
    <w:rPr>
      <w:rFonts w:eastAsia="Calibri"/>
      <w:sz w:val="20"/>
      <w:szCs w:val="20"/>
      <w:lang w:val="x-none" w:eastAsia="x-none"/>
    </w:rPr>
  </w:style>
  <w:style w:type="character" w:customStyle="1" w:styleId="a4">
    <w:name w:val="Текст сноски Знак"/>
    <w:basedOn w:val="a0"/>
    <w:link w:val="a3"/>
    <w:uiPriority w:val="99"/>
    <w:semiHidden/>
    <w:rsid w:val="002D49B8"/>
    <w:rPr>
      <w:rFonts w:ascii="Calibri" w:eastAsia="Calibri" w:hAnsi="Calibri" w:cs="Times New Roman"/>
      <w:sz w:val="20"/>
      <w:szCs w:val="20"/>
      <w:lang w:val="x-none" w:eastAsia="x-none"/>
    </w:rPr>
  </w:style>
  <w:style w:type="character" w:styleId="a5">
    <w:name w:val="footnote reference"/>
    <w:uiPriority w:val="99"/>
    <w:semiHidden/>
    <w:unhideWhenUsed/>
    <w:rsid w:val="002D49B8"/>
    <w:rPr>
      <w:vertAlign w:val="superscript"/>
    </w:rPr>
  </w:style>
  <w:style w:type="paragraph" w:styleId="a6">
    <w:name w:val="Balloon Text"/>
    <w:basedOn w:val="a"/>
    <w:link w:val="a7"/>
    <w:uiPriority w:val="99"/>
    <w:semiHidden/>
    <w:unhideWhenUsed/>
    <w:rsid w:val="00EC194D"/>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EC194D"/>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664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690</Words>
  <Characters>3939</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Гульзада</dc:creator>
  <cp:lastModifiedBy>Гульзада</cp:lastModifiedBy>
  <cp:revision>6</cp:revision>
  <cp:lastPrinted>2020-11-03T07:23:00Z</cp:lastPrinted>
  <dcterms:created xsi:type="dcterms:W3CDTF">2020-11-03T07:26:00Z</dcterms:created>
  <dcterms:modified xsi:type="dcterms:W3CDTF">2020-11-03T10:22:00Z</dcterms:modified>
</cp:coreProperties>
</file>